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86" w:rsidRPr="00AE758B" w:rsidRDefault="004F7386" w:rsidP="004F7386">
      <w:pPr>
        <w:jc w:val="center"/>
        <w:rPr>
          <w:rFonts w:asciiTheme="majorHAnsi" w:eastAsia="Roboto" w:hAnsiTheme="majorHAnsi" w:cstheme="majorHAnsi"/>
          <w:b/>
          <w:color w:val="000000"/>
          <w:lang w:val="en-US"/>
        </w:rPr>
      </w:pPr>
      <w:r w:rsidRPr="004F7386">
        <w:rPr>
          <w:rFonts w:asciiTheme="majorHAnsi" w:eastAsia="Roboto" w:hAnsiTheme="majorHAnsi" w:cstheme="majorHAnsi"/>
          <w:b/>
          <w:color w:val="000000"/>
          <w:lang w:val="en-US"/>
        </w:rPr>
        <w:t>PRESS RELEASE</w:t>
      </w:r>
    </w:p>
    <w:p w:rsidR="00AE758B" w:rsidRPr="00AE758B" w:rsidRDefault="00AE758B" w:rsidP="004F7386">
      <w:pPr>
        <w:jc w:val="center"/>
        <w:rPr>
          <w:rFonts w:asciiTheme="majorHAnsi" w:eastAsia="Roboto" w:hAnsiTheme="majorHAnsi" w:cstheme="majorHAnsi"/>
          <w:b/>
          <w:color w:val="000000"/>
          <w:lang w:val="en-US"/>
        </w:rPr>
      </w:pPr>
      <w:r>
        <w:rPr>
          <w:rFonts w:asciiTheme="majorHAnsi" w:eastAsia="Roboto" w:hAnsiTheme="majorHAnsi" w:cstheme="majorHAnsi"/>
          <w:b/>
          <w:color w:val="000000"/>
          <w:lang w:val="en-US"/>
        </w:rPr>
        <w:t>Athens, 5/5/2023</w:t>
      </w:r>
    </w:p>
    <w:p w:rsidR="004F7386" w:rsidRPr="004F7386" w:rsidRDefault="004F7386" w:rsidP="004F7386">
      <w:pPr>
        <w:jc w:val="center"/>
        <w:rPr>
          <w:rFonts w:asciiTheme="majorHAnsi" w:eastAsia="Roboto" w:hAnsiTheme="majorHAnsi" w:cstheme="majorHAnsi"/>
          <w:b/>
          <w:color w:val="000000"/>
          <w:lang w:val="en-US"/>
        </w:rPr>
      </w:pPr>
      <w:r w:rsidRPr="004F7386">
        <w:rPr>
          <w:rFonts w:asciiTheme="majorHAnsi" w:eastAsia="Roboto" w:hAnsiTheme="majorHAnsi" w:cstheme="majorHAnsi"/>
          <w:b/>
          <w:color w:val="000000"/>
          <w:lang w:val="en-US"/>
        </w:rPr>
        <w:t>The EKKE's nationwide survey entitled "Gender Relations, Safety and Welfare of Women" has been completed.</w:t>
      </w:r>
    </w:p>
    <w:p w:rsidR="004F7386" w:rsidRPr="004F7386" w:rsidRDefault="004F7386" w:rsidP="004F7386">
      <w:pPr>
        <w:jc w:val="both"/>
        <w:rPr>
          <w:rFonts w:asciiTheme="majorHAnsi" w:eastAsia="Roboto" w:hAnsiTheme="majorHAnsi" w:cstheme="majorHAnsi"/>
          <w:b/>
          <w:color w:val="000000"/>
          <w:lang w:val="en-US"/>
        </w:rPr>
      </w:pPr>
    </w:p>
    <w:p w:rsidR="004F7386" w:rsidRPr="004F7386" w:rsidRDefault="004F7386" w:rsidP="004F7386">
      <w:pPr>
        <w:jc w:val="both"/>
        <w:rPr>
          <w:rFonts w:asciiTheme="majorHAnsi" w:eastAsia="Roboto" w:hAnsiTheme="majorHAnsi" w:cstheme="majorHAnsi"/>
          <w:color w:val="000000"/>
          <w:lang w:val="en-US"/>
        </w:rPr>
      </w:pPr>
      <w:r w:rsidRPr="004F7386">
        <w:rPr>
          <w:rFonts w:asciiTheme="majorHAnsi" w:eastAsia="Roboto" w:hAnsiTheme="majorHAnsi" w:cstheme="majorHAnsi"/>
          <w:color w:val="000000"/>
          <w:lang w:val="en-US"/>
        </w:rPr>
        <w:t>The pan-European EUROSTAT survey entitled "EU Survey on gender-based violence against Women and other forms of interpersonal violence (EU-GBV)" has been completed. The survey aimed to study the issue of gender-based violence and other forms of interpersonal violence against women in the Member States of the European Union. In this pan-European project, the National Centre for Social Research (NCSR) played a key role, as it conducted the research under the title "Gender Relations, women's Safety and Well-being" in Greece.  The overall objective of the survey was to record and quantify the prevalence of specific forms of violence experienced by women aged 18-74 years old in Greece, over a specific period, such as in the recent past (i.e. in the last 12 months) and/or during their lifetime. Specifically, this survey aimed at providing comprehensive, qualitative, and reliable statistical data to guide the development of policies that ultimately aim to eliminate violence against women; and combat gender inequalities.</w:t>
      </w:r>
    </w:p>
    <w:p w:rsidR="004F7386" w:rsidRPr="004F7386" w:rsidRDefault="004F7386" w:rsidP="004F7386">
      <w:pPr>
        <w:jc w:val="both"/>
        <w:rPr>
          <w:rFonts w:asciiTheme="majorHAnsi" w:eastAsia="Roboto" w:hAnsiTheme="majorHAnsi" w:cstheme="majorHAnsi"/>
          <w:color w:val="000000"/>
          <w:lang w:val="en-US"/>
        </w:rPr>
      </w:pPr>
      <w:r w:rsidRPr="004F7386">
        <w:rPr>
          <w:rFonts w:asciiTheme="majorHAnsi" w:eastAsia="Roboto" w:hAnsiTheme="majorHAnsi" w:cstheme="majorHAnsi"/>
          <w:color w:val="000000"/>
          <w:lang w:val="en-US"/>
        </w:rPr>
        <w:t xml:space="preserve">The nationwide survey was launched in September 2022 and completed in April 2023. The survey was implemented entirely by the research staff of the ESRC, who was responsible for the operational planning, organization, and management of the survey, the adaptation of the questionnaire in Greek, the development of CAPI software, and the supervision of the remaining IT services, the management and quality assurance of the data, as well as the training, coordination, mentoring, and support of the external collaborators recruited. It must be noted that more than 190 interviewers, two field supervisors, and ten field supervisors were recruited for the needs of the survey and they covered areas located in all 13 regions of the country. </w:t>
      </w:r>
    </w:p>
    <w:p w:rsidR="004F7386" w:rsidRPr="004F7386" w:rsidRDefault="004F7386" w:rsidP="004F7386">
      <w:pPr>
        <w:jc w:val="both"/>
        <w:rPr>
          <w:rFonts w:asciiTheme="majorHAnsi" w:eastAsia="Roboto" w:hAnsiTheme="majorHAnsi" w:cstheme="majorHAnsi"/>
          <w:b/>
          <w:color w:val="000000"/>
          <w:lang w:val="en-US"/>
        </w:rPr>
      </w:pPr>
      <w:r w:rsidRPr="004F7386">
        <w:rPr>
          <w:rFonts w:asciiTheme="majorHAnsi" w:eastAsia="Roboto" w:hAnsiTheme="majorHAnsi" w:cstheme="majorHAnsi"/>
          <w:color w:val="000000"/>
          <w:lang w:val="en-US"/>
        </w:rPr>
        <w:t>Despite the difficulties of the project, the survey was completed within the timeframe set by EUROSTAT. More than 11,500 questionnaires were collected, exceeding the quantitative target initially set, which is in line with EUROSTAT's qualitative criteria and representative. The prerequisite for achieving the best possible outcome of the overall project was to ensure the cooperation of the appropriate institutions that would provide support for specific project activities, such as ELSTAT, with which the ESCC researchers cooperated during the sampling process, the KETHI and the General Secretariat for Family Policy and Gender Equality. The results of the survey at the European level will be published by EUROSTAT by the end of 2023</w:t>
      </w:r>
      <w:r w:rsidRPr="004F7386">
        <w:rPr>
          <w:rFonts w:asciiTheme="majorHAnsi" w:eastAsia="Roboto" w:hAnsiTheme="majorHAnsi" w:cstheme="majorHAnsi"/>
          <w:b/>
          <w:color w:val="000000"/>
          <w:lang w:val="en-US"/>
        </w:rPr>
        <w:t>.</w:t>
      </w:r>
    </w:p>
    <w:p w:rsidR="004F7386" w:rsidRDefault="004F7386" w:rsidP="003F309B">
      <w:pPr>
        <w:jc w:val="both"/>
        <w:rPr>
          <w:rFonts w:asciiTheme="majorHAnsi" w:eastAsia="Roboto" w:hAnsiTheme="majorHAnsi" w:cstheme="majorHAnsi"/>
          <w:color w:val="000000"/>
          <w:lang w:val="en-US"/>
        </w:rPr>
      </w:pPr>
      <w:r w:rsidRPr="004F7386">
        <w:rPr>
          <w:rFonts w:asciiTheme="majorHAnsi" w:eastAsia="Roboto" w:hAnsiTheme="majorHAnsi" w:cstheme="majorHAnsi"/>
          <w:b/>
          <w:color w:val="000000"/>
          <w:lang w:val="en-US"/>
        </w:rPr>
        <w:t>You can watch the Promo video of the survey</w:t>
      </w:r>
      <w:r>
        <w:rPr>
          <w:rFonts w:asciiTheme="majorHAnsi" w:eastAsia="Roboto" w:hAnsiTheme="majorHAnsi" w:cstheme="majorHAnsi"/>
          <w:color w:val="000000"/>
          <w:lang w:val="en-US"/>
        </w:rPr>
        <w:t xml:space="preserve"> </w:t>
      </w:r>
      <w:r w:rsidR="00AA0269" w:rsidRPr="004F7386">
        <w:rPr>
          <w:rFonts w:asciiTheme="majorHAnsi" w:eastAsia="Roboto" w:hAnsiTheme="majorHAnsi" w:cstheme="majorHAnsi"/>
          <w:color w:val="000000"/>
          <w:lang w:val="en-US"/>
        </w:rPr>
        <w:t xml:space="preserve"> </w:t>
      </w:r>
      <w:hyperlink r:id="rId5" w:history="1">
        <w:r w:rsidR="00AA0269" w:rsidRPr="004F7386">
          <w:rPr>
            <w:rStyle w:val="-"/>
            <w:rFonts w:asciiTheme="majorHAnsi" w:eastAsia="Roboto" w:hAnsiTheme="majorHAnsi" w:cstheme="majorHAnsi"/>
            <w:lang w:val="en-US"/>
          </w:rPr>
          <w:t>Promo video</w:t>
        </w:r>
      </w:hyperlink>
      <w:r w:rsidR="00AA0269" w:rsidRPr="004F7386">
        <w:rPr>
          <w:lang w:val="en-US"/>
        </w:rPr>
        <w:t xml:space="preserve"> </w:t>
      </w:r>
    </w:p>
    <w:p w:rsidR="00AA0269" w:rsidRPr="004F7386" w:rsidRDefault="004F7386" w:rsidP="004F7386">
      <w:pPr>
        <w:jc w:val="both"/>
        <w:rPr>
          <w:lang w:val="en-US"/>
        </w:rPr>
      </w:pPr>
      <w:r>
        <w:rPr>
          <w:rFonts w:asciiTheme="majorHAnsi" w:eastAsia="Roboto" w:hAnsiTheme="majorHAnsi" w:cstheme="majorHAnsi"/>
          <w:color w:val="000000"/>
          <w:lang w:val="en-US"/>
        </w:rPr>
        <w:t>For Social Media entries</w:t>
      </w:r>
      <w:r w:rsidR="00AA0269" w:rsidRPr="004F7386">
        <w:rPr>
          <w:rFonts w:asciiTheme="majorHAnsi" w:eastAsia="Roboto" w:hAnsiTheme="majorHAnsi" w:cstheme="majorHAnsi"/>
          <w:color w:val="000000"/>
          <w:lang w:val="en-US"/>
        </w:rPr>
        <w:t xml:space="preserve">: </w:t>
      </w:r>
      <w:hyperlink r:id="rId6" w:history="1">
        <w:proofErr w:type="spellStart"/>
        <w:r w:rsidR="00AA0269" w:rsidRPr="00AA0269">
          <w:rPr>
            <w:rStyle w:val="-"/>
            <w:rFonts w:asciiTheme="majorHAnsi" w:eastAsia="Roboto" w:hAnsiTheme="majorHAnsi" w:cstheme="majorHAnsi"/>
            <w:lang w:val="en-US"/>
          </w:rPr>
          <w:t>Instagram</w:t>
        </w:r>
        <w:proofErr w:type="spellEnd"/>
      </w:hyperlink>
      <w:r w:rsidR="00AA0269" w:rsidRPr="004F7386">
        <w:rPr>
          <w:lang w:val="en-US"/>
        </w:rPr>
        <w:t xml:space="preserve"> </w:t>
      </w:r>
      <w:hyperlink r:id="rId7" w:history="1">
        <w:proofErr w:type="spellStart"/>
        <w:r w:rsidR="00AA0269" w:rsidRPr="00AA0269">
          <w:rPr>
            <w:rStyle w:val="-"/>
            <w:rFonts w:asciiTheme="majorHAnsi" w:eastAsia="Roboto" w:hAnsiTheme="majorHAnsi" w:cstheme="majorHAnsi"/>
            <w:lang w:val="en-US"/>
          </w:rPr>
          <w:t>Facebook</w:t>
        </w:r>
        <w:proofErr w:type="spellEnd"/>
      </w:hyperlink>
    </w:p>
    <w:p w:rsidR="00AA0269" w:rsidRPr="004F7386" w:rsidRDefault="004F7386" w:rsidP="003F309B">
      <w:pPr>
        <w:jc w:val="both"/>
        <w:rPr>
          <w:lang w:val="en-US"/>
        </w:rPr>
      </w:pPr>
      <w:r>
        <w:rPr>
          <w:lang w:val="en-US"/>
        </w:rPr>
        <w:t>For e-press entries</w:t>
      </w:r>
      <w:r w:rsidR="00AA0269" w:rsidRPr="004F7386">
        <w:rPr>
          <w:lang w:val="en-US"/>
        </w:rPr>
        <w:t xml:space="preserve">: </w:t>
      </w:r>
      <w:hyperlink r:id="rId8" w:history="1">
        <w:r w:rsidR="00AA0269" w:rsidRPr="004F7386">
          <w:rPr>
            <w:rStyle w:val="-"/>
            <w:rFonts w:asciiTheme="majorHAnsi" w:eastAsia="Roboto" w:hAnsiTheme="majorHAnsi" w:cstheme="majorHAnsi"/>
            <w:lang w:val="en-US"/>
          </w:rPr>
          <w:t xml:space="preserve">To </w:t>
        </w:r>
        <w:proofErr w:type="spellStart"/>
        <w:r w:rsidR="00AA0269" w:rsidRPr="004F7386">
          <w:rPr>
            <w:rStyle w:val="-"/>
            <w:rFonts w:asciiTheme="majorHAnsi" w:eastAsia="Roboto" w:hAnsiTheme="majorHAnsi" w:cstheme="majorHAnsi"/>
            <w:lang w:val="en-US"/>
          </w:rPr>
          <w:t>Vima</w:t>
        </w:r>
        <w:proofErr w:type="spellEnd"/>
      </w:hyperlink>
      <w:r w:rsidR="00AA0269" w:rsidRPr="004F7386">
        <w:rPr>
          <w:lang w:val="en-US"/>
        </w:rPr>
        <w:t xml:space="preserve">, </w:t>
      </w:r>
      <w:hyperlink r:id="rId9" w:history="1">
        <w:proofErr w:type="spellStart"/>
        <w:r w:rsidR="00AA0269" w:rsidRPr="004F7386">
          <w:rPr>
            <w:rStyle w:val="-"/>
            <w:rFonts w:asciiTheme="majorHAnsi" w:eastAsia="Roboto" w:hAnsiTheme="majorHAnsi" w:cstheme="majorHAnsi"/>
            <w:lang w:val="en-US"/>
          </w:rPr>
          <w:t>Lifo</w:t>
        </w:r>
        <w:proofErr w:type="spellEnd"/>
      </w:hyperlink>
    </w:p>
    <w:p w:rsidR="00AA0269" w:rsidRPr="004F7386" w:rsidRDefault="00AA0269" w:rsidP="003F309B">
      <w:pPr>
        <w:jc w:val="both"/>
        <w:rPr>
          <w:rFonts w:asciiTheme="majorHAnsi" w:eastAsia="Roboto" w:hAnsiTheme="majorHAnsi" w:cstheme="majorHAnsi"/>
          <w:color w:val="000000"/>
          <w:lang w:val="en-US"/>
        </w:rPr>
      </w:pPr>
    </w:p>
    <w:p w:rsidR="00AA0269" w:rsidRPr="004F7386" w:rsidRDefault="00AA0269" w:rsidP="003F309B">
      <w:pPr>
        <w:jc w:val="both"/>
        <w:rPr>
          <w:rFonts w:asciiTheme="majorHAnsi" w:eastAsia="Roboto" w:hAnsiTheme="majorHAnsi" w:cstheme="majorHAnsi"/>
          <w:color w:val="000000"/>
          <w:lang w:val="en-US"/>
        </w:rPr>
      </w:pPr>
    </w:p>
    <w:sectPr w:rsidR="00AA0269" w:rsidRPr="004F7386" w:rsidSect="003F309B">
      <w:pgSz w:w="11906" w:h="16838" w:code="9"/>
      <w:pgMar w:top="1440"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Roboto">
    <w:altName w:val="Segoe Print"/>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10"/>
  <w:displayHorizontalDrawingGridEvery w:val="2"/>
  <w:displayVerticalDrawingGridEvery w:val="2"/>
  <w:characterSpacingControl w:val="doNotCompress"/>
  <w:compat/>
  <w:rsids>
    <w:rsidRoot w:val="003F309B"/>
    <w:rsid w:val="000A49CE"/>
    <w:rsid w:val="00141DF6"/>
    <w:rsid w:val="00146816"/>
    <w:rsid w:val="001856F1"/>
    <w:rsid w:val="001A5C34"/>
    <w:rsid w:val="0021245B"/>
    <w:rsid w:val="002255F6"/>
    <w:rsid w:val="00281327"/>
    <w:rsid w:val="002C3159"/>
    <w:rsid w:val="00307248"/>
    <w:rsid w:val="0032401D"/>
    <w:rsid w:val="003327B6"/>
    <w:rsid w:val="00334C7B"/>
    <w:rsid w:val="003513CD"/>
    <w:rsid w:val="003F309B"/>
    <w:rsid w:val="004C1A0D"/>
    <w:rsid w:val="004F7386"/>
    <w:rsid w:val="00597022"/>
    <w:rsid w:val="00612A90"/>
    <w:rsid w:val="00690EB0"/>
    <w:rsid w:val="006E260A"/>
    <w:rsid w:val="007D52AB"/>
    <w:rsid w:val="007E2B95"/>
    <w:rsid w:val="00855BE1"/>
    <w:rsid w:val="009C0BA9"/>
    <w:rsid w:val="009D20A3"/>
    <w:rsid w:val="00A52608"/>
    <w:rsid w:val="00AA0269"/>
    <w:rsid w:val="00AE0496"/>
    <w:rsid w:val="00AE758B"/>
    <w:rsid w:val="00BB669A"/>
    <w:rsid w:val="00D256AA"/>
    <w:rsid w:val="00D36ADD"/>
    <w:rsid w:val="00D61469"/>
    <w:rsid w:val="00DE737E"/>
    <w:rsid w:val="00E542F2"/>
    <w:rsid w:val="00EC464A"/>
    <w:rsid w:val="00F505EF"/>
    <w:rsid w:val="00F60019"/>
    <w:rsid w:val="00F739BD"/>
    <w:rsid w:val="00F8499B"/>
    <w:rsid w:val="00FA1B9F"/>
    <w:rsid w:val="00FC5BF2"/>
    <w:rsid w:val="00FF23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AA02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vima.gr/2022/11/22/market/poia-einai-ta-pragmatika-epipeda-emfylis-vias-stin-ellada/" TargetMode="External"/><Relationship Id="rId3" Type="http://schemas.openxmlformats.org/officeDocument/2006/relationships/settings" Target="settings.xml"/><Relationship Id="rId7" Type="http://schemas.openxmlformats.org/officeDocument/2006/relationships/hyperlink" Target="https://www.facebook.com/ekke.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nstagram.com/p/Clir-B4Imlp/" TargetMode="External"/><Relationship Id="rId11" Type="http://schemas.openxmlformats.org/officeDocument/2006/relationships/theme" Target="theme/theme1.xml"/><Relationship Id="rId5" Type="http://schemas.openxmlformats.org/officeDocument/2006/relationships/hyperlink" Target="https://www.youtube.com/watch?v=npusuAYBtc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fo.gr/thegoodlifo/good-living/poia-einai-ta-pragmatika-epipeda-emfylis-bias-stin-ellad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0BE35-E18F-4CA1-942A-9CD66196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2678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Theofili</dc:creator>
  <cp:lastModifiedBy>Alexandra Theofili</cp:lastModifiedBy>
  <cp:revision>3</cp:revision>
  <dcterms:created xsi:type="dcterms:W3CDTF">2023-06-29T19:52:00Z</dcterms:created>
  <dcterms:modified xsi:type="dcterms:W3CDTF">2023-06-29T21:19:00Z</dcterms:modified>
</cp:coreProperties>
</file>